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8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April 29,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333-254800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174 NJ-17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tbl>
      <w:tblPr>
        <w:tblW w:w="46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4"/>
        <w:gridCol w:w="1094"/>
        <w:gridCol w:w="10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tbl>
      <w:tblPr>
        <w:tblW w:w="5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69"/>
        <w:gridCol w:w="1469"/>
        <w:gridCol w:w="14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bl>
      <w:tblPr>
        <w:tblW w:w="6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3"/>
        <w:gridCol w:w="1653"/>
        <w:gridCol w:w="16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8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pursuant to the terms of the Certificate of Incorporation of Ascend Wellness Holdings, Inc. (the “Company”) (the “Certificate of Incorporation”), each of the 65,000 issued and outstanding shares of the Company’s Class B common stock, par value $0.001 per share (the “Class B Common Stock”), automatically converted, by operation of Article V, Section 5.1 of the Certificate of Incorporation, into one fully paid and non-assessable share of the Company’s Class A common stock, par value $0.001 per share (the “Class A Common Stock”) (the “Conversion”). No shares of Class B Common Stock remained issued and outstanding following the Conversion.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Article V, Section 9 of the Certificate of Incorporation and as required by Section 243 of the General Corporation Law of the State of Delaware (the “DGCL”), on May 5, 2026, the Company filed a Certificate of Retirement with the Secretary of State of the State of Delaware (the “Certificate of Retirement”) to effect the retirement of the 65,000 shares of Class B Common Stock that were issued but no longer outstanding following the Conversion. Pursuant to Section 243(b) of the DGCL, upon its effectiveness, the Certificate of Retirement had the effect of amending the Certificate of Incorporation to reduce the total number of authorized shares of common stock of the Company by 65,000, to 750,035,000, and to reduce the number of authorized shares of Class B Common Stock by 65,000, to 35,000.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3.03 of this Current Report on Form 8-K is incorporated by reference into this Item 5.03. The Certificate of Retirement is filed as Exhibit 3.1 hereto and is incorporated by reference into this Item 5.03.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Item 5.07.    Submission of Matters to a Vote of Security Holders.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2026, Ascend Wellness Holdings, Inc. (the “Company”) held its 2026 Annual Meeting of Stockholders (the “Annual Meeting”), at which the Company’s stockholders voted on the following matters, each of which is described in detail in the Company’s definitive proxy statement filed with the Securities and Exchange Commission and on SEDAR+ on March 20, 2026 (the “Proxy Statement”): (i) the election of six directors to serve on the Company’s board of directors (the “Board”) until the 2027 Annual Meeting of Stockholders or until their successors are duly elected and qualified (“Proposal 1”); (ii) the ratification of the appointment of WithumSmith+Brown, PC as the independent registered public accounting firm of the Company for the fiscal year ending December 31, 2026 (“Proposal 2”); and (iii) the reapproval of the Company’s stock incentive plan and the approval of unallocated stock option entitlements thereunder (“Proposal 3”). At the Annual Meeting, a total of 105,808,164 shares of the Company’s Class A Common Stock, entitled to one vote per share, and 65,000 shares of the Company’s Class B Common Stock, entitled to 1,000 votes per share, representing an aggregate of 170,808,164 votes, were represented in person or by proxy, constituting a quorum.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Set forth below are the final voting results, as certified by the Company’s scrutineer, with respect to each of the proposals acted upon at the Annual Meeting, including the number of votes cast for and against (or withheld), and the number of abstentions and broker non-votes with respect to each such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180"/>
        <w:jc w:val="left"/>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Proposal 1: Election of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six nominees, each of whom was named in the Proxy Statement and unanimously recommended by the Board, was elected to serve on the Board to hold office until the 2027 Annual Meeting of Stockholders or until his or her successor is duly elected and qualified, based on the following votes:</w:t>
      </w:r>
    </w:p>
    <w:tbl>
      <w:tblPr>
        <w:tblW w:w="6743"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344"/>
        <w:gridCol w:w="344"/>
        <w:gridCol w:w="348"/>
        <w:gridCol w:w="109"/>
        <w:gridCol w:w="109"/>
        <w:gridCol w:w="109"/>
        <w:gridCol w:w="405"/>
        <w:gridCol w:w="405"/>
        <w:gridCol w:w="406"/>
        <w:gridCol w:w="109"/>
        <w:gridCol w:w="109"/>
        <w:gridCol w:w="109"/>
        <w:gridCol w:w="637"/>
        <w:gridCol w:w="637"/>
        <w:gridCol w:w="901"/>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Abner Kurtin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95,957,622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2,712,956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Francis Perullo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98,017,777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Swid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97,951,912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 Gold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97,392,961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1,277,617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98,018,347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Francis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98,012,797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657,781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2: Ratification of Appointment of Independent Registered Public Accounting Firm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appointment of WithumSmith+Brown, PC to serve as the Company’s independent registered public accounting firm for the fiscal year ending December 31, 2026 was ratified based on the following votes:</w:t>
      </w:r>
    </w:p>
    <w:tbl>
      <w:tblPr>
        <w:tblW w:w="6249"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170,618,274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3: Reapproval of Stock Incentive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reapproval of the Company’s stock incentive plan and the approval of unallocated stock option entitlements thereunder was approved based on the following votes:</w:t>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98,316,897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72,137,586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7"/>
        <w:gridCol w:w="306"/>
        <w:gridCol w:w="307"/>
        <w:gridCol w:w="109"/>
        <w:gridCol w:w="109"/>
        <w:gridCol w:w="109"/>
        <w:gridCol w:w="2605"/>
        <w:gridCol w:w="2605"/>
        <w:gridCol w:w="3708"/>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31certificateofretirement.htm">
              <w:r>
                <w:rPr>
                  <w:rStyle w:val="InternetLink"/>
                  <w:rFonts w:ascii="Times New Roman;serif" w:hAnsi="Times New Roman;serif"/>
                  <w:b w:val="false"/>
                  <w:color w:val="0000FF"/>
                  <w:sz w:val="20"/>
                  <w:u w:val="single"/>
                </w:rPr>
                <w:t>Certificate of Retirement of Class B Common Stock of Ascend Wellness Holdings, Inc., as filed with the Secretary of State of the State of Delaware on May 5, 2026.</w:t>
              </w:r>
            </w:hyperlink>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569"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904"/>
        <w:gridCol w:w="904"/>
        <w:gridCol w:w="907"/>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199"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b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RETIREMENT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CLASS B COMMON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ASCEND WELLNESS HOLDINGS, INC.</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(Pursuant to Section 243(b) of the General Corporation Law</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of the State of Delaware)</w:t>
      </w:r>
    </w:p>
    <w:p>
      <w:pPr>
        <w:pStyle w:val="TextBody"/>
        <w:bidi w:val="0"/>
        <w:spacing w:lineRule="auto" w:line="288" w:before="0" w:after="180"/>
        <w:jc w:val="both"/>
        <w:rPr/>
      </w:pPr>
      <w:r>
        <w:rPr>
          <w:rFonts w:ascii="Times New Roman;serif" w:hAnsi="Times New Roman;serif"/>
          <w:b w:val="false"/>
          <w:color w:val="000000"/>
          <w:sz w:val="24"/>
        </w:rPr>
        <w:t>Ascend Wellness Holdings, Inc., a corporation organized and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HEREBY CERTIFIES</w:t>
      </w:r>
      <w:r>
        <w:rPr>
          <w:color w:val="000000"/>
        </w:rPr>
        <w:t xml:space="preserve"> </w:t>
      </w:r>
      <w:r>
        <w:rPr>
          <w:rFonts w:ascii="Times New Roman;serif" w:hAnsi="Times New Roman;serif"/>
          <w:b w:val="false"/>
          <w:color w:val="000000"/>
          <w:sz w:val="24"/>
        </w:rPr>
        <w:t>as follows:</w:t>
      </w:r>
    </w:p>
    <w:p>
      <w:pPr>
        <w:pStyle w:val="TextBody"/>
        <w:bidi w:val="0"/>
        <w:spacing w:lineRule="auto" w:line="288" w:before="0" w:after="180"/>
        <w:ind w:left="0" w:right="0" w:hanging="360"/>
        <w:jc w:val="both"/>
        <w:rPr/>
      </w:pPr>
      <w:r>
        <w:rPr>
          <w:rFonts w:ascii="Times New Roman;serif" w:hAnsi="Times New Roman;serif"/>
          <w:b/>
          <w:color w:val="000000"/>
          <w:sz w:val="24"/>
        </w:rPr>
        <w:t>1.</w:t>
      </w:r>
      <w:r>
        <w:rPr>
          <w:rFonts w:ascii="Times New Roman;serif" w:hAnsi="Times New Roman;serif"/>
          <w:b w:val="false"/>
          <w:color w:val="000000"/>
          <w:sz w:val="24"/>
        </w:rPr>
        <w:t>Article IV of the Certificate of Incorporation of the Corporation filed with the Secretary of State of the State of Delaware on April 22, 2021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authorizes the issuance of Seven Hundred Sixty Million One Hundred Thousand (760,100,000) shares of capital stock, including Seven Hundred Fifty Million (750,000,000) shares of Class A Common Stock, par value $0.001 per share (the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4"/>
        </w:rPr>
        <w:t>), One Hundred Thousand (100,000) shares of Class B Common Stock, par value $0.001 per share (the “</w:t>
      </w:r>
      <w:r>
        <w:rPr>
          <w:rFonts w:ascii="Times New Roman;serif" w:hAnsi="Times New Roman;serif"/>
          <w:b w:val="false"/>
          <w:color w:val="000000"/>
          <w:sz w:val="24"/>
          <w:u w:val="single"/>
        </w:rPr>
        <w:t>Class B Common Stock</w:t>
      </w:r>
      <w:r>
        <w:rPr>
          <w:color w:val="000000"/>
        </w:rPr>
        <w:t>”</w:t>
      </w:r>
      <w:r>
        <w:rPr>
          <w:rFonts w:ascii="Times New Roman;serif" w:hAnsi="Times New Roman;serif"/>
          <w:b w:val="false"/>
          <w:color w:val="000000"/>
          <w:sz w:val="24"/>
        </w:rPr>
        <w:t>), and Ten Million (10,000,000) shares of Preferred Stock, par value $0.001 per share.</w:t>
      </w:r>
    </w:p>
    <w:p>
      <w:pPr>
        <w:pStyle w:val="TextBody"/>
        <w:bidi w:val="0"/>
        <w:spacing w:lineRule="auto" w:line="288" w:before="0" w:after="180"/>
        <w:ind w:left="0" w:right="0" w:hanging="360"/>
        <w:jc w:val="both"/>
        <w:rPr/>
      </w:pPr>
      <w:r>
        <w:rPr>
          <w:rFonts w:ascii="Times New Roman;serif" w:hAnsi="Times New Roman;serif"/>
          <w:b/>
          <w:color w:val="000000"/>
          <w:sz w:val="24"/>
        </w:rPr>
        <w:t>2.</w:t>
      </w:r>
      <w:r>
        <w:rPr>
          <w:rFonts w:ascii="Times New Roman;serif" w:hAnsi="Times New Roman;serif"/>
          <w:b w:val="false"/>
          <w:color w:val="000000"/>
          <w:sz w:val="24"/>
        </w:rPr>
        <w:t>On May 4, 2026, all outstanding shares of Class B Common Stock automatically converted (the “</w:t>
      </w:r>
      <w:r>
        <w:rPr>
          <w:rFonts w:ascii="Times New Roman;serif" w:hAnsi="Times New Roman;serif"/>
          <w:b w:val="false"/>
          <w:color w:val="000000"/>
          <w:sz w:val="24"/>
          <w:u w:val="single"/>
        </w:rPr>
        <w:t>Conversion</w:t>
      </w:r>
      <w:r>
        <w:rPr>
          <w:color w:val="000000"/>
        </w:rPr>
        <w:t>”</w:t>
      </w:r>
      <w:r>
        <w:rPr>
          <w:rFonts w:ascii="Times New Roman;serif" w:hAnsi="Times New Roman;serif"/>
          <w:b w:val="false"/>
          <w:color w:val="000000"/>
          <w:sz w:val="24"/>
        </w:rPr>
        <w:t>) into the same number of shares of Class A Common Stock pursuant to the terms of Article V, Section 5.1 of the Certificate of Incorporation.</w:t>
      </w:r>
    </w:p>
    <w:p>
      <w:pPr>
        <w:pStyle w:val="TextBody"/>
        <w:bidi w:val="0"/>
        <w:spacing w:lineRule="auto" w:line="288" w:before="0" w:after="180"/>
        <w:ind w:left="0" w:right="0" w:hanging="360"/>
        <w:jc w:val="both"/>
        <w:rPr/>
      </w:pPr>
      <w:r>
        <w:rPr>
          <w:rFonts w:ascii="Times New Roman;serif" w:hAnsi="Times New Roman;serif"/>
          <w:b/>
          <w:color w:val="000000"/>
          <w:sz w:val="24"/>
        </w:rPr>
        <w:t>3.</w:t>
      </w:r>
      <w:r>
        <w:rPr>
          <w:rFonts w:ascii="Times New Roman;serif" w:hAnsi="Times New Roman;serif"/>
          <w:b w:val="false"/>
          <w:color w:val="000000"/>
          <w:sz w:val="24"/>
        </w:rPr>
        <w:t>Article V, Section 9 of the Certificate of Incorporation provides that no shares of Class B Common Stock acquired by the Corporation by reason of redemption, purchase, conversion or otherwise shall be reissued, and that all such shares shall be cancelled, retired and eliminated from the shares that the Corporation shall be authorized to issue, in accordance with Section 243 of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w:t>
      </w:r>
    </w:p>
    <w:p>
      <w:pPr>
        <w:pStyle w:val="TextBody"/>
        <w:bidi w:val="0"/>
        <w:spacing w:lineRule="auto" w:line="288" w:before="0" w:after="180"/>
        <w:ind w:left="0" w:right="0" w:hanging="360"/>
        <w:jc w:val="both"/>
        <w:rPr/>
      </w:pPr>
      <w:r>
        <w:rPr>
          <w:rFonts w:ascii="Times New Roman;serif" w:hAnsi="Times New Roman;serif"/>
          <w:b/>
          <w:color w:val="000000"/>
          <w:sz w:val="24"/>
        </w:rPr>
        <w:t>4.</w:t>
      </w:r>
      <w:r>
        <w:rPr>
          <w:rFonts w:ascii="Times New Roman;serif" w:hAnsi="Times New Roman;serif"/>
          <w:b w:val="false"/>
          <w:color w:val="000000"/>
          <w:sz w:val="24"/>
        </w:rPr>
        <w:t xml:space="preserve">The Board of Directors of the Corporation has adopted resolutions retiring 65,000 shares of Class B Common Stock, constituting all of the shares of Class B Common Stock that were issued and outstanding immediately prior to the Conversion and were no longer outstanding following the Conversion. </w:t>
      </w:r>
    </w:p>
    <w:p>
      <w:pPr>
        <w:pStyle w:val="TextBody"/>
        <w:bidi w:val="0"/>
        <w:spacing w:lineRule="auto" w:line="288" w:before="0" w:after="180"/>
        <w:ind w:left="0" w:right="0" w:hanging="360"/>
        <w:jc w:val="both"/>
        <w:rPr/>
      </w:pPr>
      <w:r>
        <w:rPr>
          <w:rFonts w:ascii="Times New Roman;serif" w:hAnsi="Times New Roman;serif"/>
          <w:b/>
          <w:color w:val="000000"/>
          <w:sz w:val="24"/>
        </w:rPr>
        <w:t>5.</w:t>
      </w:r>
      <w:r>
        <w:rPr>
          <w:rFonts w:ascii="Times New Roman;serif" w:hAnsi="Times New Roman;serif"/>
          <w:b w:val="false"/>
          <w:color w:val="000000"/>
          <w:sz w:val="24"/>
        </w:rPr>
        <w:t>Accordingly, pursuant to the provisions of Section 243(b) of the DGCL, upon the effectiveness of this Certificate of Retirement, the Certificate of Incorporation shall be amended so as to (a) reduce the total number of authorized shares of common stock of the Corporation by 65,000, such that the total number of authorized shares of common stock of the Corporation shall be 750,035,000, and (b) reduce the number of authorized shares of Class B Common Stock by 65,000, such that the number of authorized shares of Class B Common Stock shall be 35,000.</w:t>
      </w:r>
    </w:p>
    <w:p>
      <w:pPr>
        <w:pStyle w:val="TextBody"/>
        <w:bidi w:val="0"/>
        <w:spacing w:before="0" w:after="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4"/>
        </w:rPr>
        <w:t>IN WITNESS WHEREOF</w:t>
      </w:r>
      <w:r>
        <w:rPr>
          <w:rFonts w:ascii="Times New Roman;serif" w:hAnsi="Times New Roman;serif"/>
          <w:b w:val="false"/>
          <w:color w:val="000000"/>
          <w:sz w:val="24"/>
        </w:rPr>
        <w:t>, Ascend Wellness Holdings, Inc. has caused this Certificate of Retirement to be executed, acknowledged and filed by its duly authorized officer as of this 5th day of May, 2026.</w:t>
      </w:r>
    </w:p>
    <w:p>
      <w:pPr>
        <w:pStyle w:val="TextBody"/>
        <w:bidi w:val="0"/>
        <w:spacing w:before="0" w:after="180"/>
        <w:jc w:val="both"/>
        <w:rPr/>
      </w:pPr>
      <w:r>
        <w:rPr/>
      </w:r>
    </w:p>
    <w:tbl>
      <w:tblPr>
        <w:tblW w:w="67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5"/>
        <w:gridCol w:w="375"/>
        <w:gridCol w:w="375"/>
        <w:gridCol w:w="790"/>
        <w:gridCol w:w="790"/>
        <w:gridCol w:w="790"/>
        <w:gridCol w:w="375"/>
        <w:gridCol w:w="375"/>
        <w:gridCol w:w="375"/>
        <w:gridCol w:w="375"/>
        <w:gridCol w:w="375"/>
        <w:gridCol w:w="3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Samuel Brill</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0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1584</Words>
  <Characters>8624</Characters>
  <CharactersWithSpaces>10117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